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080" w:firstLineChars="300"/>
        <w:rPr>
          <w:rFonts w:hint="eastAsia"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hint="eastAsia" w:ascii="仿宋_GB2312" w:hAnsi="华文中宋"/>
          <w:bCs/>
          <w:sz w:val="24"/>
        </w:rPr>
      </w:pPr>
      <w:r>
        <w:rPr>
          <w:rFonts w:hint="eastAsia" w:ascii="仿宋_GB2312" w:hAnsi="华文中宋"/>
          <w:bCs/>
          <w:sz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-52705</wp:posOffset>
            </wp:positionV>
            <wp:extent cx="870585" cy="568325"/>
            <wp:effectExtent l="0" t="0" r="5715" b="3175"/>
            <wp:wrapNone/>
            <wp:docPr id="1" name="图片 2" descr="签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签名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66432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KVYwa1QAAAAkBAAAPAAAAAAAAAAEA&#10;IAAAACIAAABkcnMvZG93bnJldi54bWxQSwECFAAUAAAACACHTuJAZjJjAtkBAACWAwAADgAAAAAA&#10;AAABACAAAAAk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 xml:space="preserve">填表人：                                  填表日期： </w:t>
      </w:r>
      <w:r>
        <w:rPr>
          <w:rFonts w:ascii="仿宋_GB2312" w:hAnsi="华文中宋"/>
          <w:bCs/>
          <w:sz w:val="24"/>
        </w:rPr>
        <w:t>2020</w:t>
      </w:r>
      <w:r>
        <w:rPr>
          <w:rFonts w:hint="eastAsia" w:ascii="仿宋_GB2312" w:hAnsi="华文中宋"/>
          <w:bCs/>
          <w:sz w:val="24"/>
        </w:rPr>
        <w:t xml:space="preserve">年 </w:t>
      </w:r>
      <w:r>
        <w:rPr>
          <w:rFonts w:hint="eastAsia" w:ascii="仿宋_GB2312" w:hAnsi="华文中宋"/>
          <w:bCs/>
          <w:sz w:val="24"/>
          <w:lang w:val="en-US" w:eastAsia="zh-CN"/>
        </w:rPr>
        <w:t>6</w:t>
      </w:r>
      <w:r>
        <w:rPr>
          <w:rFonts w:hint="eastAsia" w:ascii="仿宋_GB2312" w:hAnsi="华文中宋"/>
          <w:bCs/>
          <w:sz w:val="24"/>
        </w:rPr>
        <w:t xml:space="preserve">月 </w:t>
      </w:r>
      <w:r>
        <w:rPr>
          <w:rFonts w:hint="eastAsia" w:ascii="仿宋_GB2312" w:hAnsi="华文中宋"/>
          <w:bCs/>
          <w:sz w:val="24"/>
          <w:lang w:val="en-US" w:eastAsia="zh-CN"/>
        </w:rPr>
        <w:t>2</w:t>
      </w:r>
      <w:r>
        <w:rPr>
          <w:rFonts w:ascii="仿宋_GB2312" w:hAnsi="华文中宋"/>
          <w:bCs/>
          <w:sz w:val="24"/>
        </w:rPr>
        <w:t>4</w:t>
      </w:r>
      <w:r>
        <w:rPr>
          <w:rFonts w:hint="eastAsia" w:ascii="仿宋_GB2312" w:hAnsi="华文中宋"/>
          <w:bCs/>
          <w:sz w:val="24"/>
        </w:rPr>
        <w:t>日</w:t>
      </w:r>
    </w:p>
    <w:tbl>
      <w:tblPr>
        <w:tblStyle w:val="2"/>
        <w:tblW w:w="9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312"/>
        <w:gridCol w:w="1365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基于机器学习和软件定义网络的后5G异构网络资源优化分配的研究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浙江省科技厅，浙江省自然科学基金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  <w:r>
              <w:rPr>
                <w:rFonts w:ascii="宋体" w:hAnsi="宋体" w:eastAsia="宋体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ascii="宋体" w:hAnsi="宋体" w:eastAsia="宋体"/>
                <w:sz w:val="21"/>
                <w:szCs w:val="21"/>
              </w:rPr>
              <w:t>.1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至2</w:t>
            </w:r>
            <w:r>
              <w:rPr>
                <w:rFonts w:ascii="宋体" w:hAnsi="宋体" w:eastAsia="宋体"/>
                <w:sz w:val="21"/>
                <w:szCs w:val="21"/>
              </w:rPr>
              <w:t>02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ascii="宋体" w:hAnsi="宋体" w:eastAsia="宋体"/>
                <w:sz w:val="21"/>
                <w:szCs w:val="21"/>
              </w:rPr>
              <w:t>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唐震洲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徐玉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副教授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性能分析及优化模型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金可仲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sz w:val="21"/>
                <w:szCs w:val="21"/>
              </w:rPr>
              <w:t>副教授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智能预测算法研究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刘军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副教授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强化学习算法研究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周学胜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硕士研究生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系统性能仿真与验证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蔡雪冰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硕士研究生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机器学习算法验证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ascii="宋体" w:hAnsi="宋体" w:eastAsia="宋体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拨款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经费预算</w:t>
            </w: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会议/差旅/国际合作交流费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5.6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ascii="宋体" w:hAnsi="宋体" w:eastAsia="宋体"/>
                <w:sz w:val="21"/>
                <w:szCs w:val="21"/>
              </w:rPr>
              <w:t>.4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其他费用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间接费用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</w:t>
            </w:r>
            <w:r>
              <w:rPr>
                <w:rFonts w:ascii="宋体" w:hAnsi="宋体" w:eastAsia="宋体"/>
                <w:sz w:val="21"/>
                <w:szCs w:val="21"/>
              </w:rPr>
              <w:t>.7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已拨入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14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1.106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录用一级学报论文一篇，录用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EI检索会议论文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篇，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授权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发明专利2项，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申请5项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0.626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会议/差旅/国际合作交流费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其他费用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间接费用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0.48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B02B9"/>
    <w:rsid w:val="2CCB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2020-06-29T02:59:00Z</dcterms:created>
  <dc:creator>唐晓晓</dc:creator>
  <cp:lastModifiedBy>唐晓晓</cp:lastModifiedBy>
  <dcterms:modified xsi:type="dcterms:W3CDTF">2020-06-29T03:32:05Z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